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81E920E" w:rsidR="009C2E36" w:rsidRPr="009C43D4" w:rsidRDefault="009C43D4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C43D4">
                                <w:rPr>
                                  <w:rFonts w:ascii="Calibri" w:eastAsia="Times New Roman" w:hAnsi="Calibri" w:cs="Calibri"/>
                                  <w:sz w:val="24"/>
                                  <w:szCs w:val="24"/>
                                  <w:lang w:eastAsia="es-ES"/>
                                </w:rPr>
                                <w:t>VENTILADOR ADULTO PEDIÁTRICO NEONATAL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81E920E" w:rsidR="009C2E36" w:rsidRPr="009C43D4" w:rsidRDefault="009C43D4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C43D4">
                          <w:rPr>
                            <w:rFonts w:ascii="Calibri" w:eastAsia="Times New Roman" w:hAnsi="Calibri" w:cs="Calibri"/>
                            <w:sz w:val="24"/>
                            <w:szCs w:val="24"/>
                            <w:lang w:eastAsia="es-ES"/>
                          </w:rPr>
                          <w:t>VENTILADOR ADULTO PEDIÁTRICO NEONATAL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22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3"/>
        <w:gridCol w:w="1492"/>
        <w:gridCol w:w="3439"/>
      </w:tblGrid>
      <w:tr w:rsidR="00937E4B" w:rsidRPr="007F2ACF" w14:paraId="3D4E6945" w14:textId="77777777" w:rsidTr="00AE718C">
        <w:trPr>
          <w:trHeight w:val="544"/>
        </w:trPr>
        <w:tc>
          <w:tcPr>
            <w:tcW w:w="650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37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6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597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57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AE718C">
        <w:trPr>
          <w:trHeight w:val="546"/>
        </w:trPr>
        <w:tc>
          <w:tcPr>
            <w:tcW w:w="650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50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9C43D4" w14:paraId="0C8DDE10" w14:textId="77777777" w:rsidTr="00AE718C">
        <w:trPr>
          <w:trHeight w:val="2267"/>
        </w:trPr>
        <w:tc>
          <w:tcPr>
            <w:tcW w:w="650" w:type="pct"/>
          </w:tcPr>
          <w:p w14:paraId="24224A3D" w14:textId="77777777" w:rsidR="00937E4B" w:rsidRPr="007F2ACF" w:rsidRDefault="00937E4B" w:rsidP="00617544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 w:rsidP="00617544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 w:rsidP="00617544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 w:rsidP="00617544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 w:rsidP="00617544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 w:rsidP="00617544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 w:rsidP="00617544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50" w:type="pct"/>
            <w:gridSpan w:val="6"/>
          </w:tcPr>
          <w:p w14:paraId="23E10B82" w14:textId="77777777" w:rsid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1. Pantalla táctil inter construida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596365FB" w14:textId="38FB8318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1.1 Capacitiva con superficie de cristal</w:t>
            </w:r>
          </w:p>
          <w:p w14:paraId="68238345" w14:textId="6F3BE48D" w:rsidR="00617544" w:rsidRPr="00617544" w:rsidRDefault="00617544" w:rsidP="00046EEA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D947BB">
              <w:rPr>
                <w:rFonts w:ascii="Arial" w:hAnsi="Arial" w:cs="Arial"/>
                <w:bCs/>
                <w:sz w:val="18"/>
                <w:szCs w:val="18"/>
              </w:rPr>
              <w:t>1.2 A color, sensible al tacto de 15.6°</w:t>
            </w:r>
            <w:r w:rsidR="00CD7814">
              <w:rPr>
                <w:rFonts w:ascii="Arial" w:hAnsi="Arial" w:cs="Arial"/>
                <w:bCs/>
                <w:sz w:val="18"/>
                <w:szCs w:val="18"/>
              </w:rPr>
              <w:t xml:space="preserve"> o mayor.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8869328" w14:textId="77777777" w:rsidR="00046EEA" w:rsidRDefault="00617544" w:rsidP="00046EEA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 Características generales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4355225" w14:textId="430095FB" w:rsidR="00617544" w:rsidRPr="00617544" w:rsidRDefault="00617544" w:rsidP="00046EEA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2.1 Mezclador de aire-oxigeno interno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C9D2CE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2.2 Monitoreo FiO2 interno o integrado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4CFB2F8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2.3 Sensor de flujo reusable con tecnología de hilos calientes o anemometría.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F11980E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2.4 Compensación de la resistencia por el tubo endotraqueal o de vías aéreas artificiales.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 </w:t>
            </w:r>
          </w:p>
          <w:p w14:paraId="0103214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2.5 Con sistema de compensación de fugas.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01FC87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2.6 Humidificador servocontrolado para uso con calentador de tubo sencillo o   dual; con sensor de temperatura sencillo o dual de soporte al ventilador.</w:t>
            </w:r>
          </w:p>
          <w:p w14:paraId="28A8DB9D" w14:textId="705774B0" w:rsidR="00617544" w:rsidRPr="00617544" w:rsidRDefault="00617544" w:rsidP="00046EEA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2.7 Perilla selectora, para el ajuste de los valores de todos los parámetros de control.</w:t>
            </w:r>
          </w:p>
          <w:p w14:paraId="55BABAA5" w14:textId="224A26B0" w:rsidR="00617544" w:rsidRPr="00617544" w:rsidRDefault="00617544" w:rsidP="00046EEA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2.8 Con 4 conectores para USB, 1 conector LAN y conector RS232.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79734C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 Control de parámetros de: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ED02176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 Volumen corriente que cubra el rango de 2 a 3000 ml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1A0993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3.2 Flujo inspiratorio o Flujo adaptativo que cubra el rango de 2 a 120 l/min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921A0E0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3.3 Presión inspiratoria que cubra el rango de 1 a 95 cmh2o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A25946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3.4 Frecuencia respiratoria que cubra el rango de 0.5 a 150 respiraciones por minuto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EBC1EC0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3.5 Tiempo inspiratorio que cubra el rango de 0.1 a 10 segundos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1F456A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3.6 Fio2 que cubra el rango de 21 a 100 %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5AE547B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3.7 Presión Soporte (PSV) que cubra el rango de 0 A 95 cmH2O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BEBFBE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3.8 Con opción meseta inspiratoria, de plateu o pausa inspiratoria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72AB0B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3.9 Con opción de pausa espiratoria de 0 a 30 segundos o mayor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BC95ADA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3.10 Respiración manual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6AF5442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3.11 Salida para nebulizador sincrónico, nebulizador ultrasónico o eléctrico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F40339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3.12 Mecanismo de disparo o Trigger por flujo de 0.2 a 15 l/min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D07992B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3.13 Sensibilidad espiratoria o terminación de la fase inspiratoria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78BEFB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3.14 Flujo base continuo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E794629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3.15 Ajuste de rampa de presión, rise time, retardo inspiratorio, rampa, o incremento de la pendiente de presión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D854937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3.16 100% de O2 durante 2 minutos o mayor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D56B74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3.17 Capacidad de hacer ajustes directos en los parámetros de ventilación que se apliquen inmediatamente al paciente sin necesidad de confirmar el cambio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2C1A84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3.18 Ajuste enlazado de PEEP/PINSP y FR/TI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A62BB29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 Modos ventilatorios: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8B2F346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4.1 Ventilación asisto controlada y SIMV controlada por volumen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42BCD67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4.2 Ventilación asisto controlada y SIMV controlada por presión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F739D6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4.3 Presión Soporte (PSV) o Presión Asistida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169EF47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4.4 CPAP o Espontáneo con línea de base elevada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80D4A7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4.5 Respaldo en caso de apnea de acuerdo al modo ventilatorio, por volumen o presión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0EF732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4.6 Ventilación regulada por presión y con garantía en volumen manual o automática en asisto/control y SIMV (Volumen garantizado, Autoflow, PRVC, Ventilación de Volumen Plus, APV o VSYNC)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D208B09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4.7 Respiración espontánea en dos niveles de presión (Bilevel, Bifásico o Duopap o Bi-Vent o Bipap) y Ventilación con liberación de presión en vías aéreas (APRV). Con garantía o límite de volumen para CPAP, ventilación espontánea o presión soporte o ASV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482AE24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4.8 Principio de funcionamiento del ventilador debe ser ciclado por tiempo y limitado por presión en todos sus modos ventilatorios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45F54B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4.9 Capacidad a futuro de integrar software clínico automatizado para el destete del paciente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84124A8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4.10 Capacidad de dar terapia de alto flujo de o2 sin necesidad de equipo adicional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627FB67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4.11 Ventilación no invasiva para los tres tipos de pacientes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6E4650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4.12 Ventilación controlada por volumen que garantice volumen minuto mandatorio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3038EE2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 Parámetros monitorizados: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A8D64CB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lastRenderedPageBreak/>
              <w:t>5.1 Presión inspiratoria pico o máxima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D60A0C8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5.2 Presión media en vías aéreas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F04D4B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5.3 Presión de meseta o plateau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7629727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5.4 PEEP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C4D7F1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5.5 Frecuencia respiratoria total y espontánea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410AF7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5.6 Volumen minuto total y espontáneo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F27CDC7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5.7 Relación I:E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50E46E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5.8 Volumen corriente inspirado y espirado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FC3C0B2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5.9 FiO2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3C45B4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5.10 Indicador de horas de uso en pantalla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EEDD0B6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5.11 Indicador de batería de respaldo en uso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46CB8F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5.12 Cálculo de distensibilidad o compliance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A000C29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5.13 Cálculo de la resistencia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EDF381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5.14 Cálculo de índice F/VT o índice de respiración rápida y superficial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478ABB8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5.15 Cálculo de índice de presión tiempo (TI/TOTAL), máxima presión inspiratoria (MIP), fuerza inspiratoria negativa (NIF) o producto presión tiempo (PTP)</w:t>
            </w:r>
          </w:p>
          <w:p w14:paraId="54A82398" w14:textId="4D9C60AF" w:rsidR="00617544" w:rsidRPr="00617544" w:rsidRDefault="00617544" w:rsidP="00046EEA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5.16 Cálculo del trabajo respiratorio o presión traqueal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16A59B5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5.17 Despliegue de las 3 curvas de ventilación de forma simultánea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8004646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5.17.1 Volumen-Tiempo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D94DD3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5.17.2 Flujo- Tiempo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12F8906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5.17.3 Presión-Tiempo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4C99DEE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5.18 Despliegue de al menos 2 lazos o bucles o loops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5BCA8BA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5.19 Cálculo o medición de puntos de inflexión en el lazo de Volumen vs. Presión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1A1A54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5.20 Despliegue de curvas de presión traqueal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14FBB50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5.21 Capacidad de almacenar eventos relacionados con los parámetros ventilatorios seleccionados y tendencias con tiempo de almacenamiento de 31 días y de exportarse mediante memoria USB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2AD1D051" w14:textId="77777777" w:rsidR="00617544" w:rsidRPr="00A067A6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A067A6">
              <w:rPr>
                <w:rFonts w:ascii="Arial" w:hAnsi="Arial" w:cs="Arial"/>
                <w:bCs/>
                <w:sz w:val="18"/>
                <w:szCs w:val="18"/>
                <w:lang w:val="pt-PT"/>
              </w:rPr>
              <w:t>5.22 Cálculo del índice P0.1 o P100</w:t>
            </w:r>
            <w:r w:rsidRPr="00A067A6">
              <w:rPr>
                <w:rFonts w:ascii="Arial" w:hAnsi="Arial" w:cs="Arial"/>
                <w:bCs/>
                <w:sz w:val="18"/>
                <w:szCs w:val="18"/>
                <w:lang w:val="pt-PT"/>
              </w:rPr>
              <w:tab/>
            </w:r>
          </w:p>
          <w:p w14:paraId="4E318E9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5.23 Medición de PPEP intrínseca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5E38F90C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 Alarmas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AB71D4C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6.1 Audibles y visuales, ambas priorizadas en tres niveles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DEBC193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6.2 Presión inspiratoria alta y baja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86E23DC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6.3 PEEP bajo o desconexión del paciente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0462615A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6.4 Apnea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D3D7689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6.5 Volumen minuto y/o corriente (alto y bajo)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49F9527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6.6 Frecuencia respiratoria alta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CDE74C0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6.7 FiO2 alta y baja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D31E6CD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6.8 Baja presión del suministro de gases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E704CD1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6.9 Batería baja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53FE1FE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6.10 Falta de alimentación eléctrica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6ECD8EAF" w14:textId="77777777" w:rsidR="00617544" w:rsidRPr="00617544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6.11 Ventilador inoperante o falla del ventilador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761B3359" w14:textId="5EE7BF5E" w:rsidR="00F14C85" w:rsidRPr="00050EED" w:rsidRDefault="00617544" w:rsidP="00617544">
            <w:pPr>
              <w:pStyle w:val="NormalWeb"/>
              <w:spacing w:before="0" w:beforeAutospacing="0" w:after="0" w:afterAutospacing="0" w:line="240" w:lineRule="atLeas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617544">
              <w:rPr>
                <w:rFonts w:ascii="Arial" w:hAnsi="Arial" w:cs="Arial"/>
                <w:bCs/>
                <w:sz w:val="18"/>
                <w:szCs w:val="18"/>
              </w:rPr>
              <w:t>6.12 Silencio de alarma</w:t>
            </w:r>
            <w:r w:rsidRPr="00617544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</w:tr>
      <w:tr w:rsidR="00937E4B" w:rsidRPr="007F2ACF" w14:paraId="0F8E2BEC" w14:textId="77777777" w:rsidTr="00AE718C">
        <w:trPr>
          <w:trHeight w:val="186"/>
        </w:trPr>
        <w:tc>
          <w:tcPr>
            <w:tcW w:w="650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388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62" w:type="pct"/>
            <w:gridSpan w:val="5"/>
          </w:tcPr>
          <w:p w14:paraId="76E6CE88" w14:textId="07FC0F47" w:rsidR="00937E4B" w:rsidRPr="00050EED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0EED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AE718C">
        <w:trPr>
          <w:trHeight w:val="256"/>
        </w:trPr>
        <w:tc>
          <w:tcPr>
            <w:tcW w:w="650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8" w:type="pct"/>
          </w:tcPr>
          <w:p w14:paraId="5B2BDEBA" w14:textId="77777777" w:rsidR="00937E4B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1</w:t>
            </w:r>
          </w:p>
          <w:p w14:paraId="38EF7988" w14:textId="77777777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1</w:t>
            </w:r>
          </w:p>
          <w:p w14:paraId="51A55B68" w14:textId="77777777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</w:p>
          <w:p w14:paraId="6313E468" w14:textId="77777777" w:rsidR="00AE718C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1</w:t>
            </w:r>
          </w:p>
          <w:p w14:paraId="043D9841" w14:textId="5B804640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1(JUEGO)</w:t>
            </w:r>
          </w:p>
          <w:p w14:paraId="35F1AD8F" w14:textId="77CC7255" w:rsidR="00481E47" w:rsidRDefault="00481E47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1</w:t>
            </w:r>
          </w:p>
          <w:p w14:paraId="03938AB4" w14:textId="0342A3B8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</w:t>
            </w:r>
            <w:r w:rsidR="00617544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AE71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14:paraId="719458C1" w14:textId="77777777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6D9B78" w14:textId="77777777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10</w:t>
            </w:r>
          </w:p>
          <w:p w14:paraId="51A862C0" w14:textId="77777777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2BBA3E8" w14:textId="77777777" w:rsidR="00754DCA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20ABB49" w14:textId="28588743" w:rsidR="00754DCA" w:rsidRPr="007F2ACF" w:rsidRDefault="00754DCA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2</w:t>
            </w:r>
          </w:p>
        </w:tc>
        <w:tc>
          <w:tcPr>
            <w:tcW w:w="3962" w:type="pct"/>
            <w:gridSpan w:val="5"/>
          </w:tcPr>
          <w:p w14:paraId="747D7F5C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Brazo soporte para circuito de paciente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0D8BD3FA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Base rodable para el equipo con sistema de freno en al menos dos ruedas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484FD27F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Batería de respaldo interna o interconstruida (de la misma marca), con 240 minutos de respaldo como mínimo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94B2036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1 juego de mangueras para suministro de gas de acuerdo al código americano de colores: O2 - verde, aire – amarillo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21F9BCD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Reguladores de presión integrados para el suministro de gases.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61A8B554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Diez circuitos de paciente adulto pediátrico desechables con cámara de humidificación desechable (incluye adaptadores, conectores y trampas de agua)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204137A7" w14:textId="77777777" w:rsidR="00617544" w:rsidRPr="00617544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Diez circuitos de paciente pediátrico neonatal desechables con cámara de humidificación desechable (incluye adaptadores, conectores y trampas de agua)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50BFBBE8" w14:textId="0100B6DF" w:rsidR="00937E4B" w:rsidRPr="00754DCA" w:rsidRDefault="00617544" w:rsidP="00617544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617544">
              <w:rPr>
                <w:rFonts w:ascii="Arial" w:hAnsi="Arial" w:cs="Arial"/>
                <w:sz w:val="18"/>
                <w:szCs w:val="18"/>
              </w:rPr>
              <w:t>Dos mascarillas reusables o desechables libres de látex de tamaños mediano y chico, una de cada tamaño con arnés o sujetador</w:t>
            </w:r>
            <w:r w:rsidRPr="00617544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937E4B" w:rsidRPr="007F2ACF" w14:paraId="611701FE" w14:textId="77777777" w:rsidTr="00AE718C">
        <w:trPr>
          <w:trHeight w:val="189"/>
        </w:trPr>
        <w:tc>
          <w:tcPr>
            <w:tcW w:w="650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8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AE718C">
        <w:trPr>
          <w:trHeight w:val="189"/>
        </w:trPr>
        <w:tc>
          <w:tcPr>
            <w:tcW w:w="650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88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62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AE718C">
        <w:trPr>
          <w:trHeight w:val="242"/>
        </w:trPr>
        <w:tc>
          <w:tcPr>
            <w:tcW w:w="650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8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AE718C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AE718C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614733E" w14:textId="77777777" w:rsidR="001026AE" w:rsidRPr="007F2ACF" w:rsidRDefault="001026AE">
      <w:pPr>
        <w:rPr>
          <w:rFonts w:ascii="Times New Roman" w:hAnsi="Times New Roman" w:cs="Times New Roman"/>
          <w:b/>
          <w:sz w:val="18"/>
          <w:szCs w:val="18"/>
        </w:rPr>
      </w:pPr>
    </w:p>
    <w:sectPr w:rsidR="001026AE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650E0E54"/>
    <w:multiLevelType w:val="hybridMultilevel"/>
    <w:tmpl w:val="9CD2C08A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2064719873">
    <w:abstractNumId w:val="4"/>
  </w:num>
  <w:num w:numId="2" w16cid:durableId="41174482">
    <w:abstractNumId w:val="2"/>
  </w:num>
  <w:num w:numId="3" w16cid:durableId="1307510716">
    <w:abstractNumId w:val="1"/>
  </w:num>
  <w:num w:numId="4" w16cid:durableId="967588679">
    <w:abstractNumId w:val="0"/>
  </w:num>
  <w:num w:numId="5" w16cid:durableId="1164051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46EEA"/>
    <w:rsid w:val="00050EED"/>
    <w:rsid w:val="001026AE"/>
    <w:rsid w:val="00126B4D"/>
    <w:rsid w:val="00241E00"/>
    <w:rsid w:val="00322987"/>
    <w:rsid w:val="00336E19"/>
    <w:rsid w:val="00400D40"/>
    <w:rsid w:val="00481E47"/>
    <w:rsid w:val="004D3E5C"/>
    <w:rsid w:val="00617544"/>
    <w:rsid w:val="006F1C33"/>
    <w:rsid w:val="00754DCA"/>
    <w:rsid w:val="00755B7D"/>
    <w:rsid w:val="007F2ACF"/>
    <w:rsid w:val="008808C9"/>
    <w:rsid w:val="00881C88"/>
    <w:rsid w:val="008A01DD"/>
    <w:rsid w:val="008E453B"/>
    <w:rsid w:val="00903CAA"/>
    <w:rsid w:val="00937E4B"/>
    <w:rsid w:val="009C2E36"/>
    <w:rsid w:val="009C43D4"/>
    <w:rsid w:val="009E6569"/>
    <w:rsid w:val="00A02A95"/>
    <w:rsid w:val="00A067A6"/>
    <w:rsid w:val="00AE718C"/>
    <w:rsid w:val="00B330FD"/>
    <w:rsid w:val="00B73B28"/>
    <w:rsid w:val="00B81639"/>
    <w:rsid w:val="00BB79B9"/>
    <w:rsid w:val="00BE2BCB"/>
    <w:rsid w:val="00CA6A33"/>
    <w:rsid w:val="00CD7814"/>
    <w:rsid w:val="00D04F27"/>
    <w:rsid w:val="00D54770"/>
    <w:rsid w:val="00D6179F"/>
    <w:rsid w:val="00D758EF"/>
    <w:rsid w:val="00D947BB"/>
    <w:rsid w:val="00DB1705"/>
    <w:rsid w:val="00DE76BE"/>
    <w:rsid w:val="00EF2F3E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967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JCJZ. Jimenez Zermeño</dc:creator>
  <cp:lastModifiedBy>Direccion de Recursos Materiales</cp:lastModifiedBy>
  <cp:revision>15</cp:revision>
  <dcterms:created xsi:type="dcterms:W3CDTF">2025-10-20T22:08:00Z</dcterms:created>
  <dcterms:modified xsi:type="dcterms:W3CDTF">2025-11-12T19:54:00Z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